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07E" w:rsidRPr="00A6607E" w:rsidRDefault="00A6607E">
      <w:pPr>
        <w:rPr>
          <w:i/>
          <w:iCs/>
          <w:sz w:val="28"/>
          <w:szCs w:val="28"/>
        </w:rPr>
      </w:pPr>
      <w:r w:rsidRPr="00A6607E">
        <w:rPr>
          <w:i/>
          <w:iCs/>
          <w:sz w:val="28"/>
          <w:szCs w:val="28"/>
        </w:rPr>
        <w:t xml:space="preserve">FAQ da </w:t>
      </w:r>
      <w:r w:rsidRPr="00A6607E">
        <w:rPr>
          <w:i/>
          <w:iCs/>
          <w:sz w:val="28"/>
          <w:szCs w:val="28"/>
        </w:rPr>
        <w:t>Agência Nacional do Petróleo, Gás Natural e Biocombustíveis</w:t>
      </w:r>
      <w:r w:rsidRPr="00A6607E">
        <w:rPr>
          <w:i/>
          <w:iCs/>
          <w:sz w:val="28"/>
          <w:szCs w:val="28"/>
        </w:rPr>
        <w:t xml:space="preserve"> sobre o LMC</w:t>
      </w:r>
    </w:p>
    <w:p w:rsidR="00A6607E" w:rsidRDefault="00A6607E"/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1) Como deve ser feita a escrituração do Livro de Movimentação de Combustíveis - LMC eletrônico?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A escrituração eletrônica do LMC também deve seguir os dispositivos da Portaria DNC nº 26 de 13 de novembro de 1992.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2) A encadernação deve ser feita por produto?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Não há obrigatoriedade na legislação de que a encadernação seja feita por produto. No entanto, a ANP recomenda, por motivos de organização e facilidade de análise e manuseio, que a encadernação seja feita por produto, e no caso de escrituração eletrônica, que seja também mensal.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3) Por quanto tempo os Livros devem estar disponíveis no posto revendedor para fins de fiscalização?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O posto revendedor deve manter em seu estabelecimento o LMC de cada produto dos últimos 6 (seis) meses.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4) É necessário autenticar as páginas do Livro de Movimentação de Combustíveis - LMC?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Não, o que é obrigatório é a assinatura do representante legal do posto revendedor nos termos de abertura e fechamento de cada produto.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5) Como devem ser registradas no Livro de Movimentação de Combustíveis - LMC as perdas e sobras de combustível?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 xml:space="preserve">O LMC possui campo próprio para o preenchimento das notas fiscais de entrada e saída de produto, leitura dos </w:t>
      </w:r>
      <w:proofErr w:type="spellStart"/>
      <w:r w:rsidRPr="00A6607E">
        <w:rPr>
          <w:rFonts w:ascii="Arial" w:hAnsi="Arial" w:cs="Arial"/>
        </w:rPr>
        <w:t>encerrantes</w:t>
      </w:r>
      <w:proofErr w:type="spellEnd"/>
      <w:r w:rsidRPr="00A6607E">
        <w:rPr>
          <w:rFonts w:ascii="Arial" w:hAnsi="Arial" w:cs="Arial"/>
        </w:rPr>
        <w:t xml:space="preserve"> (o que gera o estoque contábil) e para a leitura do estoque físico diário de cada tanque. Vale ressaltar que a diferença entre o estoque físico e o contábil representa as perdas e sobras </w:t>
      </w:r>
      <w:r w:rsidRPr="00A6607E">
        <w:rPr>
          <w:rFonts w:ascii="Arial" w:hAnsi="Arial" w:cs="Arial"/>
        </w:rPr>
        <w:t>do produto</w:t>
      </w:r>
      <w:r w:rsidRPr="00A6607E">
        <w:rPr>
          <w:rFonts w:ascii="Arial" w:hAnsi="Arial" w:cs="Arial"/>
        </w:rPr>
        <w:t xml:space="preserve"> comercializado diariamente, que não pode ser superior a 0,6%.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6) O gás natural veicular (GNV) precisa ser registrado no Livro de Movimentação de Combustíveis - LMC? Por quê?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Não. Um dos principais objetivos do LMC é a análise dos estoques de produto, e não há estoque de GNV, apenas fluxo do que é comercializado pelo posto revendedor.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7) Como deve ser registrado o produto que é retirado para reprocessamento?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O campo de observações do Livro de Movimentação de Combustíveis - LMC deve ser utilizado para o registro do produto reprocessado. Também deve ser comunicado à ANP solicitação de retirada do produto para reprocessamento.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8) Como deve ser feita a numeração das folhas do Livro de Movimentação de Combustíveis - LMC? O termo de abertura deve ser considerado como a primeira página?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A numeração deve ser crescente e sequencial por folha. O termo de abertura pode ser incluído nesta numeração.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lastRenderedPageBreak/>
        <w:t>9) Há alguma modificação na escrituração do Livro de Movimentação de Combustíveis - LMC com o advento da nota fiscal eletrônica?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Não. As notas devem ser preenchidas da mesma forma, com numeração e quantidade de produto adquirido.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10) Como deve ser lançado o produto biodiesel no Livro de Movimentação de Combustíveis - LMC?</w:t>
      </w:r>
    </w:p>
    <w:p w:rsidR="00A6607E" w:rsidRP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>O produto deve ser lançado como mistura óleo diesel / biodiesel.</w:t>
      </w:r>
    </w:p>
    <w:p w:rsidR="00A6607E" w:rsidRPr="00A6607E" w:rsidRDefault="00A6607E" w:rsidP="00A6607E">
      <w:pPr>
        <w:rPr>
          <w:rFonts w:ascii="Arial" w:hAnsi="Arial" w:cs="Arial"/>
          <w:b/>
          <w:bCs/>
        </w:rPr>
      </w:pPr>
      <w:r w:rsidRPr="00A6607E">
        <w:rPr>
          <w:rFonts w:ascii="Arial" w:hAnsi="Arial" w:cs="Arial"/>
          <w:b/>
          <w:bCs/>
        </w:rPr>
        <w:t>11) Como proceder quando da retirada do Livro de Movimentação de Combustíveis - LMC pela fiscalização ou pela Secretaria de Fazenda?</w:t>
      </w:r>
    </w:p>
    <w:p w:rsidR="00A6607E" w:rsidRDefault="00A6607E" w:rsidP="00A6607E">
      <w:pPr>
        <w:rPr>
          <w:rFonts w:ascii="Arial" w:hAnsi="Arial" w:cs="Arial"/>
        </w:rPr>
      </w:pPr>
      <w:r w:rsidRPr="00A6607E">
        <w:rPr>
          <w:rFonts w:ascii="Arial" w:hAnsi="Arial" w:cs="Arial"/>
        </w:rPr>
        <w:t xml:space="preserve">A fiscalização da ANP não solicita os Livros de Movimentação de Combustíveis originais. Em caso de fiscalização no próprio PR, o agente de fiscalização da ANP analisará os livros originais, e no caso de notificação para apresentação dos livros na ANP, o agente econômico deverá enviar a cópia dos </w:t>
      </w:r>
      <w:proofErr w:type="spellStart"/>
      <w:r w:rsidRPr="00A6607E">
        <w:rPr>
          <w:rFonts w:ascii="Arial" w:hAnsi="Arial" w:cs="Arial"/>
        </w:rPr>
        <w:t>LMCs</w:t>
      </w:r>
      <w:proofErr w:type="spellEnd"/>
      <w:r w:rsidRPr="00A6607E">
        <w:rPr>
          <w:rFonts w:ascii="Arial" w:hAnsi="Arial" w:cs="Arial"/>
        </w:rPr>
        <w:t xml:space="preserve">. A eventual retirada, pela Secretaria de Fazenda, do Livro de Movimentação de Combustíveis (LMC) das instalações do posto revendedor para análise deverá ser protocolada, e o registro protocolado guardado para posterior comprovação caso ocorra alguma ação de fiscalização de agente da ANP no período de retirada do LMC. Este documento terá validade até o fim do mês </w:t>
      </w:r>
      <w:r w:rsidRPr="00A6607E">
        <w:rPr>
          <w:rFonts w:ascii="Arial" w:hAnsi="Arial" w:cs="Arial"/>
        </w:rPr>
        <w:t>subsequente</w:t>
      </w:r>
      <w:r w:rsidRPr="00A6607E">
        <w:rPr>
          <w:rFonts w:ascii="Arial" w:hAnsi="Arial" w:cs="Arial"/>
        </w:rPr>
        <w:t xml:space="preserve"> ao recolhimento do Livro, junto a Secretaria da Fazenda. Findo este período, o LMC deverá retornar ao estabelecimento.</w:t>
      </w:r>
    </w:p>
    <w:p w:rsidR="00A6607E" w:rsidRDefault="00A6607E" w:rsidP="00A6607E">
      <w:pPr>
        <w:rPr>
          <w:rFonts w:ascii="Arial" w:hAnsi="Arial" w:cs="Arial"/>
        </w:rPr>
      </w:pPr>
    </w:p>
    <w:p w:rsidR="00A6607E" w:rsidRPr="00A6607E" w:rsidRDefault="00A6607E" w:rsidP="00A660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Fonte: </w:t>
      </w:r>
      <w:r w:rsidRPr="00A6607E">
        <w:rPr>
          <w:rFonts w:ascii="Arial" w:hAnsi="Arial" w:cs="Arial"/>
        </w:rPr>
        <w:t>https://www.gov.br/anp/pt-br/acesso-a-informacao/perguntas-frequentes/agente-economico/livro-de-movimentacao-de-combustiveis</w:t>
      </w:r>
    </w:p>
    <w:sectPr w:rsidR="00A6607E" w:rsidRPr="00A66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436C"/>
    <w:multiLevelType w:val="multilevel"/>
    <w:tmpl w:val="987A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308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E"/>
    <w:rsid w:val="00A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04A6"/>
  <w15:chartTrackingRefBased/>
  <w15:docId w15:val="{E12D36C2-E98A-4BDC-88A8-546052C5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60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5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7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9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6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3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4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5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9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6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3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1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4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7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Alves De Oliveira Neto</dc:creator>
  <cp:keywords/>
  <dc:description/>
  <cp:lastModifiedBy>Elcio Alves De Oliveira Neto</cp:lastModifiedBy>
  <cp:revision>1</cp:revision>
  <dcterms:created xsi:type="dcterms:W3CDTF">2023-05-29T17:36:00Z</dcterms:created>
  <dcterms:modified xsi:type="dcterms:W3CDTF">2023-05-29T17:43:00Z</dcterms:modified>
</cp:coreProperties>
</file>